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6F" w:rsidRDefault="00456D4E">
      <w:r>
        <w:t>З</w:t>
      </w:r>
      <w:r w:rsidRPr="00456D4E">
        <w:t>дравствуйте! Подлежит ли экспертизе промышленной безопасности документация на техническое перевооружение газовой котельной (без замены котлов), если указанная документация не входит в состав проектной документации на эту котельную? С уважением, Сергей</w:t>
      </w:r>
    </w:p>
    <w:sectPr w:rsidR="0005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56D4E"/>
    <w:rsid w:val="0005136F"/>
    <w:rsid w:val="0045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2020-04-07T09:26:00Z</dcterms:created>
  <dcterms:modified xsi:type="dcterms:W3CDTF">2020-04-07T09:26:00Z</dcterms:modified>
</cp:coreProperties>
</file>