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6"/>
        <w:gridCol w:w="4776"/>
        <w:gridCol w:w="4771"/>
        <w:gridCol w:w="8"/>
      </w:tblGrid>
      <w:tr w:rsidR="00E60A6D" w:rsidTr="00015ADA">
        <w:tc>
          <w:tcPr>
            <w:tcW w:w="4785" w:type="dxa"/>
            <w:gridSpan w:val="2"/>
            <w:shd w:val="clear" w:color="auto" w:fill="auto"/>
          </w:tcPr>
          <w:p w:rsidR="00E60A6D" w:rsidRPr="00233144" w:rsidRDefault="00E60A6D" w:rsidP="0069054A">
            <w:pPr>
              <w:tabs>
                <w:tab w:val="left" w:pos="4080"/>
              </w:tabs>
              <w:rPr>
                <w:b/>
              </w:rPr>
            </w:pPr>
          </w:p>
        </w:tc>
        <w:tc>
          <w:tcPr>
            <w:tcW w:w="4785" w:type="dxa"/>
            <w:gridSpan w:val="2"/>
            <w:shd w:val="clear" w:color="auto" w:fill="auto"/>
          </w:tcPr>
          <w:p w:rsidR="00E60A6D" w:rsidRDefault="00E60A6D" w:rsidP="00015ADA">
            <w:pPr>
              <w:autoSpaceDE w:val="0"/>
              <w:autoSpaceDN w:val="0"/>
              <w:adjustRightInd w:val="0"/>
              <w:outlineLvl w:val="1"/>
            </w:pPr>
          </w:p>
        </w:tc>
      </w:tr>
      <w:tr w:rsidR="00E60A6D" w:rsidTr="00015ADA">
        <w:tc>
          <w:tcPr>
            <w:tcW w:w="4785" w:type="dxa"/>
            <w:gridSpan w:val="2"/>
            <w:shd w:val="clear" w:color="auto" w:fill="auto"/>
          </w:tcPr>
          <w:p w:rsidR="00E60A6D" w:rsidRPr="00233144" w:rsidRDefault="00E60A6D" w:rsidP="00015ADA">
            <w:pPr>
              <w:tabs>
                <w:tab w:val="left" w:pos="4080"/>
              </w:tabs>
              <w:rPr>
                <w:b/>
              </w:rPr>
            </w:pPr>
          </w:p>
        </w:tc>
        <w:tc>
          <w:tcPr>
            <w:tcW w:w="4785" w:type="dxa"/>
            <w:gridSpan w:val="2"/>
            <w:shd w:val="clear" w:color="auto" w:fill="auto"/>
          </w:tcPr>
          <w:p w:rsidR="00E60A6D" w:rsidRDefault="00E60A6D" w:rsidP="00015ADA"/>
        </w:tc>
      </w:tr>
      <w:tr w:rsidR="00E60A6D" w:rsidTr="00015ADA">
        <w:tblPrEx>
          <w:shd w:val="clear" w:color="auto" w:fill="FFFFFF"/>
          <w:tblLook w:val="01E0"/>
        </w:tblPrEx>
        <w:trPr>
          <w:gridBefore w:val="1"/>
          <w:gridAfter w:val="1"/>
          <w:wBefore w:w="108" w:type="dxa"/>
          <w:wAfter w:w="106" w:type="dxa"/>
          <w:trHeight w:val="1157"/>
        </w:trPr>
        <w:tc>
          <w:tcPr>
            <w:tcW w:w="9356" w:type="dxa"/>
            <w:gridSpan w:val="2"/>
            <w:vMerge w:val="restart"/>
            <w:shd w:val="clear" w:color="auto" w:fill="FFFFFF"/>
          </w:tcPr>
          <w:tbl>
            <w:tblPr>
              <w:tblW w:w="9482" w:type="dxa"/>
              <w:shd w:val="clear" w:color="auto" w:fill="FFFFFF"/>
              <w:tblLook w:val="01E0"/>
            </w:tblPr>
            <w:tblGrid>
              <w:gridCol w:w="3713"/>
              <w:gridCol w:w="1468"/>
              <w:gridCol w:w="4301"/>
            </w:tblGrid>
            <w:tr w:rsidR="00E60A6D" w:rsidRPr="0008323C" w:rsidTr="009527DE">
              <w:trPr>
                <w:trHeight w:val="175"/>
              </w:trPr>
              <w:tc>
                <w:tcPr>
                  <w:tcW w:w="3713" w:type="dxa"/>
                  <w:vMerge w:val="restart"/>
                  <w:shd w:val="clear" w:color="auto" w:fill="FFFFFF"/>
                </w:tcPr>
                <w:p w:rsidR="00E60A6D" w:rsidRPr="00065B88" w:rsidRDefault="00E60A6D" w:rsidP="00E05A18">
                  <w:pPr>
                    <w:jc w:val="center"/>
                    <w:rPr>
                      <w:sz w:val="16"/>
                      <w:szCs w:val="16"/>
                    </w:rPr>
                  </w:pPr>
                  <w:r>
                    <w:rPr>
                      <w:noProof/>
                      <w:sz w:val="16"/>
                      <w:szCs w:val="16"/>
                    </w:rPr>
                    <w:drawing>
                      <wp:inline distT="0" distB="0" distL="0" distR="0">
                        <wp:extent cx="571500" cy="673100"/>
                        <wp:effectExtent l="0" t="0" r="0" b="0"/>
                        <wp:docPr id="3" name="Рисунок 3"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 короны"/>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673100"/>
                                </a:xfrm>
                                <a:prstGeom prst="rect">
                                  <a:avLst/>
                                </a:prstGeom>
                                <a:noFill/>
                                <a:ln>
                                  <a:noFill/>
                                </a:ln>
                              </pic:spPr>
                            </pic:pic>
                          </a:graphicData>
                        </a:graphic>
                      </wp:inline>
                    </w:drawing>
                  </w:r>
                </w:p>
                <w:p w:rsidR="00E60A6D" w:rsidRPr="006036AA" w:rsidRDefault="00E60A6D" w:rsidP="00E05A18">
                  <w:pPr>
                    <w:jc w:val="center"/>
                    <w:rPr>
                      <w:b/>
                    </w:rPr>
                  </w:pPr>
                  <w:r w:rsidRPr="006036AA">
                    <w:rPr>
                      <w:b/>
                    </w:rPr>
                    <w:t>АДМИНИСТРАЦИЯ</w:t>
                  </w:r>
                </w:p>
                <w:p w:rsidR="00E60A6D" w:rsidRPr="006036AA" w:rsidRDefault="00E60A6D" w:rsidP="00E05A18">
                  <w:pPr>
                    <w:jc w:val="center"/>
                    <w:rPr>
                      <w:b/>
                      <w:szCs w:val="28"/>
                    </w:rPr>
                  </w:pPr>
                  <w:r w:rsidRPr="006036AA">
                    <w:rPr>
                      <w:b/>
                      <w:szCs w:val="28"/>
                    </w:rPr>
                    <w:t>Боготольского района</w:t>
                  </w:r>
                </w:p>
                <w:p w:rsidR="00E60A6D" w:rsidRPr="006036AA" w:rsidRDefault="00E60A6D" w:rsidP="00E05A18">
                  <w:pPr>
                    <w:jc w:val="center"/>
                    <w:rPr>
                      <w:b/>
                      <w:szCs w:val="28"/>
                    </w:rPr>
                  </w:pPr>
                  <w:r w:rsidRPr="006036AA">
                    <w:rPr>
                      <w:b/>
                      <w:szCs w:val="28"/>
                    </w:rPr>
                    <w:t>Красноярского края</w:t>
                  </w:r>
                </w:p>
                <w:p w:rsidR="00E60A6D" w:rsidRPr="0008323C" w:rsidRDefault="00E60A6D" w:rsidP="00E05A18">
                  <w:pPr>
                    <w:jc w:val="center"/>
                    <w:rPr>
                      <w:sz w:val="16"/>
                      <w:szCs w:val="16"/>
                    </w:rPr>
                  </w:pPr>
                </w:p>
                <w:p w:rsidR="00E60A6D" w:rsidRPr="00A210AE" w:rsidRDefault="00E60A6D" w:rsidP="00E05A18">
                  <w:pPr>
                    <w:jc w:val="center"/>
                    <w:rPr>
                      <w:sz w:val="22"/>
                    </w:rPr>
                  </w:pPr>
                  <w:r w:rsidRPr="00A210AE">
                    <w:rPr>
                      <w:sz w:val="22"/>
                      <w:szCs w:val="22"/>
                    </w:rPr>
                    <w:t>Комсомольская ул., д. 2,</w:t>
                  </w:r>
                </w:p>
                <w:p w:rsidR="00E60A6D" w:rsidRPr="00A210AE" w:rsidRDefault="00E60A6D" w:rsidP="00E05A18">
                  <w:pPr>
                    <w:jc w:val="center"/>
                    <w:rPr>
                      <w:sz w:val="22"/>
                    </w:rPr>
                  </w:pPr>
                  <w:r w:rsidRPr="00A210AE">
                    <w:rPr>
                      <w:sz w:val="22"/>
                      <w:szCs w:val="22"/>
                    </w:rPr>
                    <w:t>г. Боготол, 662060</w:t>
                  </w:r>
                </w:p>
                <w:p w:rsidR="00E60A6D" w:rsidRPr="00A210AE" w:rsidRDefault="00E60A6D" w:rsidP="00E05A18">
                  <w:pPr>
                    <w:jc w:val="center"/>
                    <w:rPr>
                      <w:sz w:val="22"/>
                    </w:rPr>
                  </w:pPr>
                  <w:r w:rsidRPr="00A210AE">
                    <w:rPr>
                      <w:sz w:val="22"/>
                      <w:szCs w:val="22"/>
                    </w:rPr>
                    <w:t>Телефон/факс: (8-39157) 2-11-76</w:t>
                  </w:r>
                </w:p>
                <w:p w:rsidR="00E60A6D" w:rsidRPr="00A210AE" w:rsidRDefault="00E60A6D" w:rsidP="00E05A18">
                  <w:pPr>
                    <w:jc w:val="center"/>
                    <w:rPr>
                      <w:sz w:val="22"/>
                    </w:rPr>
                  </w:pPr>
                  <w:r w:rsidRPr="00A210AE">
                    <w:rPr>
                      <w:sz w:val="22"/>
                      <w:szCs w:val="22"/>
                      <w:lang w:val="en-US"/>
                    </w:rPr>
                    <w:t>E</w:t>
                  </w:r>
                  <w:r w:rsidRPr="00A210AE">
                    <w:rPr>
                      <w:sz w:val="22"/>
                      <w:szCs w:val="22"/>
                    </w:rPr>
                    <w:t>-</w:t>
                  </w:r>
                  <w:r w:rsidRPr="00A210AE">
                    <w:rPr>
                      <w:sz w:val="22"/>
                      <w:szCs w:val="22"/>
                      <w:lang w:val="en-US"/>
                    </w:rPr>
                    <w:t>mail</w:t>
                  </w:r>
                  <w:r w:rsidRPr="00A210AE">
                    <w:rPr>
                      <w:sz w:val="22"/>
                      <w:szCs w:val="22"/>
                    </w:rPr>
                    <w:t xml:space="preserve">: </w:t>
                  </w:r>
                  <w:hyperlink r:id="rId9" w:history="1">
                    <w:r w:rsidRPr="00A210AE">
                      <w:rPr>
                        <w:rStyle w:val="a3"/>
                        <w:sz w:val="22"/>
                        <w:szCs w:val="22"/>
                        <w:lang w:val="en-US"/>
                      </w:rPr>
                      <w:t>raion</w:t>
                    </w:r>
                    <w:r w:rsidRPr="00A210AE">
                      <w:rPr>
                        <w:rStyle w:val="a3"/>
                        <w:sz w:val="22"/>
                        <w:szCs w:val="22"/>
                      </w:rPr>
                      <w:t>_</w:t>
                    </w:r>
                    <w:r w:rsidRPr="00A210AE">
                      <w:rPr>
                        <w:rStyle w:val="a3"/>
                        <w:sz w:val="22"/>
                        <w:szCs w:val="22"/>
                        <w:lang w:val="en-US"/>
                      </w:rPr>
                      <w:t>bogotol</w:t>
                    </w:r>
                    <w:r w:rsidRPr="00A210AE">
                      <w:rPr>
                        <w:rStyle w:val="a3"/>
                        <w:sz w:val="22"/>
                        <w:szCs w:val="22"/>
                      </w:rPr>
                      <w:t>@</w:t>
                    </w:r>
                    <w:r w:rsidRPr="00A210AE">
                      <w:rPr>
                        <w:rStyle w:val="a3"/>
                        <w:sz w:val="22"/>
                        <w:szCs w:val="22"/>
                        <w:lang w:val="en-US"/>
                      </w:rPr>
                      <w:t>krasmail</w:t>
                    </w:r>
                    <w:r w:rsidRPr="00A210AE">
                      <w:rPr>
                        <w:rStyle w:val="a3"/>
                        <w:sz w:val="22"/>
                        <w:szCs w:val="22"/>
                      </w:rPr>
                      <w:t>.</w:t>
                    </w:r>
                    <w:r w:rsidRPr="00A210AE">
                      <w:rPr>
                        <w:rStyle w:val="a3"/>
                        <w:sz w:val="22"/>
                        <w:szCs w:val="22"/>
                        <w:lang w:val="en-US"/>
                      </w:rPr>
                      <w:t>ru</w:t>
                    </w:r>
                  </w:hyperlink>
                </w:p>
                <w:p w:rsidR="00E60A6D" w:rsidRPr="00A210AE" w:rsidRDefault="00E60A6D" w:rsidP="00E05A18">
                  <w:pPr>
                    <w:jc w:val="center"/>
                    <w:rPr>
                      <w:sz w:val="22"/>
                    </w:rPr>
                  </w:pPr>
                  <w:r w:rsidRPr="00A210AE">
                    <w:rPr>
                      <w:sz w:val="22"/>
                      <w:szCs w:val="22"/>
                    </w:rPr>
                    <w:t>ОКОГУ 32100, ОГРН 102240224042</w:t>
                  </w:r>
                </w:p>
                <w:p w:rsidR="00E60A6D" w:rsidRPr="00A210AE" w:rsidRDefault="00E60A6D" w:rsidP="00E05A18">
                  <w:pPr>
                    <w:jc w:val="center"/>
                    <w:rPr>
                      <w:sz w:val="22"/>
                    </w:rPr>
                  </w:pPr>
                  <w:r w:rsidRPr="00A210AE">
                    <w:rPr>
                      <w:sz w:val="22"/>
                      <w:szCs w:val="22"/>
                    </w:rPr>
                    <w:t>ИНН/КПП 2406000492/244401001</w:t>
                  </w:r>
                </w:p>
                <w:p w:rsidR="00E60A6D" w:rsidRPr="00A210AE" w:rsidRDefault="00A210AE" w:rsidP="002B554D">
                  <w:pPr>
                    <w:rPr>
                      <w:sz w:val="22"/>
                    </w:rPr>
                  </w:pPr>
                  <w:r>
                    <w:rPr>
                      <w:sz w:val="20"/>
                      <w:szCs w:val="22"/>
                    </w:rPr>
                    <w:t xml:space="preserve">  </w:t>
                  </w:r>
                  <w:r w:rsidR="00CF32EF">
                    <w:rPr>
                      <w:sz w:val="20"/>
                      <w:szCs w:val="22"/>
                    </w:rPr>
                    <w:t>о</w:t>
                  </w:r>
                  <w:r>
                    <w:rPr>
                      <w:sz w:val="20"/>
                      <w:szCs w:val="22"/>
                    </w:rPr>
                    <w:t xml:space="preserve">т </w:t>
                  </w:r>
                  <w:r w:rsidR="00ED1F79" w:rsidRPr="00A210AE">
                    <w:rPr>
                      <w:sz w:val="22"/>
                      <w:szCs w:val="22"/>
                    </w:rPr>
                    <w:t>«</w:t>
                  </w:r>
                  <w:r>
                    <w:rPr>
                      <w:sz w:val="22"/>
                      <w:szCs w:val="22"/>
                    </w:rPr>
                    <w:t>____</w:t>
                  </w:r>
                  <w:r w:rsidR="00CB3330" w:rsidRPr="00A210AE">
                    <w:rPr>
                      <w:sz w:val="22"/>
                      <w:szCs w:val="22"/>
                    </w:rPr>
                    <w:t xml:space="preserve">» </w:t>
                  </w:r>
                  <w:r w:rsidR="002076CD">
                    <w:rPr>
                      <w:sz w:val="22"/>
                      <w:szCs w:val="22"/>
                    </w:rPr>
                    <w:t>______</w:t>
                  </w:r>
                  <w:r w:rsidR="00E60A6D" w:rsidRPr="00A210AE">
                    <w:rPr>
                      <w:sz w:val="22"/>
                      <w:szCs w:val="22"/>
                    </w:rPr>
                    <w:t>20</w:t>
                  </w:r>
                  <w:r w:rsidR="00CF32EF">
                    <w:rPr>
                      <w:sz w:val="22"/>
                      <w:szCs w:val="22"/>
                    </w:rPr>
                    <w:t>20</w:t>
                  </w:r>
                  <w:r w:rsidR="00E60A6D" w:rsidRPr="00A210AE">
                    <w:rPr>
                      <w:sz w:val="22"/>
                      <w:szCs w:val="22"/>
                    </w:rPr>
                    <w:t xml:space="preserve"> №</w:t>
                  </w:r>
                  <w:r>
                    <w:rPr>
                      <w:sz w:val="22"/>
                      <w:szCs w:val="22"/>
                    </w:rPr>
                    <w:t>______</w:t>
                  </w:r>
                  <w:r w:rsidR="00E60A6D" w:rsidRPr="00A210AE">
                    <w:rPr>
                      <w:sz w:val="22"/>
                      <w:szCs w:val="22"/>
                    </w:rPr>
                    <w:t xml:space="preserve"> </w:t>
                  </w:r>
                </w:p>
                <w:p w:rsidR="00E60A6D" w:rsidRPr="00A210AE" w:rsidRDefault="00CF32EF" w:rsidP="00E05A18">
                  <w:pPr>
                    <w:jc w:val="center"/>
                    <w:rPr>
                      <w:sz w:val="22"/>
                    </w:rPr>
                  </w:pPr>
                  <w:r>
                    <w:rPr>
                      <w:sz w:val="22"/>
                      <w:szCs w:val="22"/>
                    </w:rPr>
                    <w:t>н</w:t>
                  </w:r>
                  <w:r w:rsidR="004A5F81" w:rsidRPr="00A210AE">
                    <w:rPr>
                      <w:sz w:val="22"/>
                      <w:szCs w:val="22"/>
                    </w:rPr>
                    <w:t>а №</w:t>
                  </w:r>
                  <w:r w:rsidR="0069054A">
                    <w:rPr>
                      <w:sz w:val="22"/>
                      <w:szCs w:val="22"/>
                      <w:u w:val="single"/>
                    </w:rPr>
                    <w:t xml:space="preserve">59 </w:t>
                  </w:r>
                  <w:r w:rsidR="004A5F81" w:rsidRPr="00A210AE">
                    <w:rPr>
                      <w:sz w:val="22"/>
                      <w:szCs w:val="22"/>
                    </w:rPr>
                    <w:t>от «</w:t>
                  </w:r>
                  <w:r w:rsidR="0069054A">
                    <w:rPr>
                      <w:sz w:val="22"/>
                      <w:szCs w:val="22"/>
                      <w:u w:val="single"/>
                    </w:rPr>
                    <w:t>15</w:t>
                  </w:r>
                  <w:r w:rsidR="004A5F81" w:rsidRPr="00A210AE">
                    <w:rPr>
                      <w:sz w:val="22"/>
                      <w:szCs w:val="22"/>
                    </w:rPr>
                    <w:t xml:space="preserve">» </w:t>
                  </w:r>
                  <w:r w:rsidR="0069054A">
                    <w:rPr>
                      <w:sz w:val="22"/>
                      <w:szCs w:val="22"/>
                      <w:u w:val="single"/>
                    </w:rPr>
                    <w:t>07</w:t>
                  </w:r>
                  <w:r w:rsidR="00392914">
                    <w:rPr>
                      <w:sz w:val="22"/>
                      <w:szCs w:val="22"/>
                      <w:u w:val="single"/>
                    </w:rPr>
                    <w:t>.</w:t>
                  </w:r>
                  <w:r w:rsidR="004A5F81" w:rsidRPr="00A210AE">
                    <w:rPr>
                      <w:sz w:val="22"/>
                      <w:szCs w:val="22"/>
                    </w:rPr>
                    <w:t>20</w:t>
                  </w:r>
                  <w:r>
                    <w:rPr>
                      <w:sz w:val="22"/>
                      <w:szCs w:val="22"/>
                    </w:rPr>
                    <w:t>20</w:t>
                  </w:r>
                  <w:r w:rsidR="004A5F81" w:rsidRPr="00A210AE">
                    <w:rPr>
                      <w:sz w:val="22"/>
                      <w:szCs w:val="22"/>
                    </w:rPr>
                    <w:t xml:space="preserve"> </w:t>
                  </w:r>
                </w:p>
                <w:p w:rsidR="00E60A6D" w:rsidRPr="008E7C84" w:rsidRDefault="00E60A6D" w:rsidP="00E05A18">
                  <w:pPr>
                    <w:ind w:firstLine="708"/>
                    <w:jc w:val="center"/>
                  </w:pPr>
                </w:p>
              </w:tc>
              <w:tc>
                <w:tcPr>
                  <w:tcW w:w="1468" w:type="dxa"/>
                  <w:vMerge w:val="restart"/>
                  <w:shd w:val="clear" w:color="auto" w:fill="FFFFFF"/>
                </w:tcPr>
                <w:p w:rsidR="00E60A6D" w:rsidRPr="008E7C84" w:rsidRDefault="00E60A6D" w:rsidP="00015ADA">
                  <w:pPr>
                    <w:ind w:firstLine="708"/>
                  </w:pPr>
                </w:p>
              </w:tc>
              <w:tc>
                <w:tcPr>
                  <w:tcW w:w="4301" w:type="dxa"/>
                  <w:shd w:val="clear" w:color="auto" w:fill="FFFFFF"/>
                  <w:vAlign w:val="center"/>
                </w:tcPr>
                <w:p w:rsidR="00E60A6D" w:rsidRDefault="00E60A6D" w:rsidP="00015ADA">
                  <w:pPr>
                    <w:ind w:firstLine="72"/>
                    <w:jc w:val="center"/>
                    <w:rPr>
                      <w:szCs w:val="28"/>
                    </w:rPr>
                  </w:pPr>
                </w:p>
                <w:p w:rsidR="00E60A6D" w:rsidRDefault="00E60A6D" w:rsidP="00015ADA">
                  <w:pPr>
                    <w:ind w:firstLine="72"/>
                    <w:jc w:val="center"/>
                    <w:rPr>
                      <w:szCs w:val="28"/>
                    </w:rPr>
                  </w:pPr>
                </w:p>
                <w:p w:rsidR="001974E3" w:rsidRPr="004A5F81" w:rsidRDefault="001974E3" w:rsidP="001974E3">
                  <w:pPr>
                    <w:suppressAutoHyphens/>
                    <w:rPr>
                      <w:sz w:val="32"/>
                      <w:szCs w:val="28"/>
                      <w:lang w:eastAsia="zh-CN"/>
                    </w:rPr>
                  </w:pPr>
                </w:p>
                <w:p w:rsidR="0069054A" w:rsidRDefault="0069054A" w:rsidP="001974E3">
                  <w:pPr>
                    <w:suppressAutoHyphens/>
                    <w:rPr>
                      <w:szCs w:val="28"/>
                      <w:lang w:eastAsia="zh-CN"/>
                    </w:rPr>
                  </w:pPr>
                  <w:r>
                    <w:rPr>
                      <w:szCs w:val="28"/>
                      <w:lang w:eastAsia="zh-CN"/>
                    </w:rPr>
                    <w:t>Пешковой</w:t>
                  </w:r>
                </w:p>
                <w:p w:rsidR="0069054A" w:rsidRDefault="0069054A" w:rsidP="001974E3">
                  <w:pPr>
                    <w:suppressAutoHyphens/>
                    <w:rPr>
                      <w:szCs w:val="28"/>
                      <w:lang w:eastAsia="zh-CN"/>
                    </w:rPr>
                  </w:pPr>
                  <w:r>
                    <w:rPr>
                      <w:szCs w:val="28"/>
                      <w:lang w:eastAsia="zh-CN"/>
                    </w:rPr>
                    <w:t>Елене</w:t>
                  </w:r>
                </w:p>
                <w:p w:rsidR="002F688E" w:rsidRDefault="0069054A" w:rsidP="0069054A">
                  <w:pPr>
                    <w:suppressAutoHyphens/>
                    <w:rPr>
                      <w:szCs w:val="28"/>
                      <w:lang w:eastAsia="zh-CN"/>
                    </w:rPr>
                  </w:pPr>
                  <w:r>
                    <w:rPr>
                      <w:szCs w:val="28"/>
                      <w:lang w:eastAsia="zh-CN"/>
                    </w:rPr>
                    <w:t>Авенировне</w:t>
                  </w:r>
                </w:p>
                <w:p w:rsidR="00B14440" w:rsidRDefault="00B14440" w:rsidP="008F1B17">
                  <w:pPr>
                    <w:suppressAutoHyphens/>
                    <w:rPr>
                      <w:szCs w:val="28"/>
                    </w:rPr>
                  </w:pPr>
                </w:p>
                <w:p w:rsidR="002F688E" w:rsidRPr="0069054A" w:rsidRDefault="00CC5498" w:rsidP="00CF32EF">
                  <w:pPr>
                    <w:suppressAutoHyphens/>
                    <w:rPr>
                      <w:szCs w:val="28"/>
                    </w:rPr>
                  </w:pPr>
                  <w:hyperlink r:id="rId10" w:history="1">
                    <w:r w:rsidR="0069054A" w:rsidRPr="00A67571">
                      <w:rPr>
                        <w:rStyle w:val="a3"/>
                        <w:szCs w:val="28"/>
                        <w:lang w:val="en-US"/>
                      </w:rPr>
                      <w:t>avenirovna</w:t>
                    </w:r>
                    <w:r w:rsidR="0069054A" w:rsidRPr="0069054A">
                      <w:rPr>
                        <w:rStyle w:val="a3"/>
                        <w:szCs w:val="28"/>
                      </w:rPr>
                      <w:t>64@</w:t>
                    </w:r>
                    <w:r w:rsidR="0069054A" w:rsidRPr="00A67571">
                      <w:rPr>
                        <w:rStyle w:val="a3"/>
                        <w:szCs w:val="28"/>
                        <w:lang w:val="en-US"/>
                      </w:rPr>
                      <w:t>mail</w:t>
                    </w:r>
                    <w:r w:rsidR="0069054A" w:rsidRPr="0069054A">
                      <w:rPr>
                        <w:rStyle w:val="a3"/>
                        <w:szCs w:val="28"/>
                      </w:rPr>
                      <w:t>.</w:t>
                    </w:r>
                    <w:r w:rsidR="0069054A" w:rsidRPr="00A67571">
                      <w:rPr>
                        <w:rStyle w:val="a3"/>
                        <w:szCs w:val="28"/>
                        <w:lang w:val="en-US"/>
                      </w:rPr>
                      <w:t>ru</w:t>
                    </w:r>
                  </w:hyperlink>
                </w:p>
                <w:p w:rsidR="0069054A" w:rsidRPr="0069054A" w:rsidRDefault="0069054A" w:rsidP="00CF32EF">
                  <w:pPr>
                    <w:suppressAutoHyphens/>
                    <w:rPr>
                      <w:szCs w:val="28"/>
                    </w:rPr>
                  </w:pPr>
                  <w:r>
                    <w:rPr>
                      <w:szCs w:val="28"/>
                    </w:rPr>
                    <w:t>тел. 89232726267</w:t>
                  </w:r>
                </w:p>
              </w:tc>
            </w:tr>
            <w:tr w:rsidR="00E60A6D" w:rsidRPr="00855FF0" w:rsidTr="009527DE">
              <w:trPr>
                <w:trHeight w:val="422"/>
              </w:trPr>
              <w:tc>
                <w:tcPr>
                  <w:tcW w:w="3713" w:type="dxa"/>
                  <w:vMerge/>
                  <w:shd w:val="clear" w:color="auto" w:fill="FFFFFF"/>
                </w:tcPr>
                <w:p w:rsidR="00E60A6D" w:rsidRPr="00065B88" w:rsidRDefault="00E60A6D" w:rsidP="00E05A18">
                  <w:pPr>
                    <w:jc w:val="center"/>
                    <w:rPr>
                      <w:sz w:val="16"/>
                    </w:rPr>
                  </w:pPr>
                </w:p>
              </w:tc>
              <w:tc>
                <w:tcPr>
                  <w:tcW w:w="1468" w:type="dxa"/>
                  <w:vMerge/>
                  <w:shd w:val="clear" w:color="auto" w:fill="FFFFFF"/>
                </w:tcPr>
                <w:p w:rsidR="00E60A6D" w:rsidRPr="00065B88" w:rsidRDefault="00E60A6D" w:rsidP="00015ADA">
                  <w:pPr>
                    <w:jc w:val="center"/>
                    <w:rPr>
                      <w:sz w:val="16"/>
                    </w:rPr>
                  </w:pPr>
                </w:p>
              </w:tc>
              <w:tc>
                <w:tcPr>
                  <w:tcW w:w="4301" w:type="dxa"/>
                  <w:shd w:val="clear" w:color="auto" w:fill="FFFFFF"/>
                  <w:vAlign w:val="center"/>
                </w:tcPr>
                <w:p w:rsidR="00E60A6D" w:rsidRPr="00855FF0" w:rsidRDefault="00E60A6D" w:rsidP="00015ADA">
                  <w:pPr>
                    <w:ind w:firstLine="72"/>
                    <w:rPr>
                      <w:szCs w:val="28"/>
                    </w:rPr>
                  </w:pPr>
                </w:p>
              </w:tc>
            </w:tr>
          </w:tbl>
          <w:p w:rsidR="00E60A6D" w:rsidRDefault="00E60A6D" w:rsidP="00015ADA">
            <w:pPr>
              <w:jc w:val="center"/>
              <w:rPr>
                <w:sz w:val="22"/>
              </w:rPr>
            </w:pPr>
          </w:p>
        </w:tc>
      </w:tr>
      <w:tr w:rsidR="00E60A6D" w:rsidTr="00015ADA">
        <w:tblPrEx>
          <w:shd w:val="clear" w:color="auto" w:fill="FFFFFF"/>
          <w:tblLook w:val="01E0"/>
        </w:tblPrEx>
        <w:trPr>
          <w:gridBefore w:val="1"/>
          <w:gridAfter w:val="1"/>
          <w:wBefore w:w="108" w:type="dxa"/>
          <w:wAfter w:w="106" w:type="dxa"/>
          <w:trHeight w:val="1667"/>
        </w:trPr>
        <w:tc>
          <w:tcPr>
            <w:tcW w:w="9356" w:type="dxa"/>
            <w:gridSpan w:val="2"/>
            <w:vMerge/>
            <w:shd w:val="clear" w:color="auto" w:fill="FFFFFF"/>
            <w:vAlign w:val="center"/>
            <w:hideMark/>
          </w:tcPr>
          <w:p w:rsidR="00E60A6D" w:rsidRDefault="00E60A6D" w:rsidP="00015ADA">
            <w:pPr>
              <w:rPr>
                <w:sz w:val="22"/>
              </w:rPr>
            </w:pPr>
          </w:p>
        </w:tc>
      </w:tr>
    </w:tbl>
    <w:p w:rsidR="002F688E" w:rsidRDefault="002F688E" w:rsidP="004A5F81">
      <w:pPr>
        <w:ind w:firstLine="708"/>
        <w:contextualSpacing/>
        <w:jc w:val="both"/>
        <w:rPr>
          <w:szCs w:val="28"/>
          <w:lang w:eastAsia="zh-CN"/>
        </w:rPr>
      </w:pPr>
      <w:r>
        <w:rPr>
          <w:szCs w:val="28"/>
          <w:lang w:eastAsia="zh-CN"/>
        </w:rPr>
        <w:t>В ответ на Ваше обращение (</w:t>
      </w:r>
      <w:proofErr w:type="spellStart"/>
      <w:r>
        <w:rPr>
          <w:szCs w:val="28"/>
          <w:lang w:eastAsia="zh-CN"/>
        </w:rPr>
        <w:t>вхд</w:t>
      </w:r>
      <w:proofErr w:type="spellEnd"/>
      <w:r>
        <w:rPr>
          <w:szCs w:val="28"/>
          <w:lang w:eastAsia="zh-CN"/>
        </w:rPr>
        <w:t xml:space="preserve">. от </w:t>
      </w:r>
      <w:r w:rsidR="0069054A">
        <w:rPr>
          <w:szCs w:val="28"/>
          <w:lang w:eastAsia="zh-CN"/>
        </w:rPr>
        <w:t>15.07.2020</w:t>
      </w:r>
      <w:r>
        <w:rPr>
          <w:szCs w:val="28"/>
          <w:lang w:eastAsia="zh-CN"/>
        </w:rPr>
        <w:t xml:space="preserve"> №</w:t>
      </w:r>
      <w:r w:rsidR="0069054A">
        <w:rPr>
          <w:szCs w:val="28"/>
          <w:lang w:eastAsia="zh-CN"/>
        </w:rPr>
        <w:t>59</w:t>
      </w:r>
      <w:r>
        <w:rPr>
          <w:szCs w:val="28"/>
          <w:lang w:eastAsia="zh-CN"/>
        </w:rPr>
        <w:t xml:space="preserve">) </w:t>
      </w:r>
      <w:r w:rsidR="0069054A">
        <w:rPr>
          <w:szCs w:val="28"/>
          <w:lang w:eastAsia="zh-CN"/>
        </w:rPr>
        <w:t>а</w:t>
      </w:r>
      <w:r>
        <w:rPr>
          <w:szCs w:val="28"/>
          <w:lang w:eastAsia="zh-CN"/>
        </w:rPr>
        <w:t>дминистрация Боготольского района сообщает следующее.</w:t>
      </w:r>
    </w:p>
    <w:p w:rsidR="001E34D3" w:rsidRDefault="008F2477" w:rsidP="004A5F81">
      <w:pPr>
        <w:ind w:firstLine="708"/>
        <w:contextualSpacing/>
        <w:jc w:val="both"/>
        <w:rPr>
          <w:szCs w:val="28"/>
          <w:lang w:eastAsia="zh-CN"/>
        </w:rPr>
      </w:pPr>
      <w:proofErr w:type="gramStart"/>
      <w:r>
        <w:rPr>
          <w:szCs w:val="28"/>
          <w:lang w:eastAsia="zh-CN"/>
        </w:rPr>
        <w:t xml:space="preserve">В рамках </w:t>
      </w:r>
      <w:r w:rsidR="0064568A">
        <w:rPr>
          <w:szCs w:val="28"/>
          <w:lang w:eastAsia="zh-CN"/>
        </w:rPr>
        <w:t>исполнения</w:t>
      </w:r>
      <w:r>
        <w:rPr>
          <w:szCs w:val="28"/>
          <w:lang w:eastAsia="zh-CN"/>
        </w:rPr>
        <w:t xml:space="preserve"> Указа Президента РФ от 07.05.2012 №597 «О мероприятиях по реализации государственной социальной политики» и </w:t>
      </w:r>
      <w:r w:rsidRPr="00A67B19">
        <w:rPr>
          <w:szCs w:val="28"/>
          <w:highlight w:val="yellow"/>
          <w:lang w:eastAsia="zh-CN"/>
        </w:rPr>
        <w:t>перечня поручений Губернатора Красноярского края по итогам совещания по вопросам повышения заработной платы от 04.03.2017</w:t>
      </w:r>
      <w:r>
        <w:rPr>
          <w:szCs w:val="28"/>
          <w:lang w:eastAsia="zh-CN"/>
        </w:rPr>
        <w:t xml:space="preserve">, возникла необходимость в </w:t>
      </w:r>
      <w:r w:rsidRPr="00A67B19">
        <w:rPr>
          <w:szCs w:val="28"/>
          <w:highlight w:val="yellow"/>
          <w:lang w:eastAsia="zh-CN"/>
        </w:rPr>
        <w:t>проведении организационно – штатных мероприятий в МБУК «Централизованная клубная система» Боготольского района по сокращению штатной численности работников</w:t>
      </w:r>
      <w:r w:rsidR="0064568A" w:rsidRPr="00A67B19">
        <w:rPr>
          <w:szCs w:val="28"/>
          <w:highlight w:val="yellow"/>
          <w:lang w:eastAsia="zh-CN"/>
        </w:rPr>
        <w:t>,</w:t>
      </w:r>
      <w:r w:rsidR="0064568A">
        <w:rPr>
          <w:szCs w:val="28"/>
          <w:lang w:eastAsia="zh-CN"/>
        </w:rPr>
        <w:t xml:space="preserve"> а именно</w:t>
      </w:r>
      <w:r>
        <w:rPr>
          <w:szCs w:val="28"/>
          <w:lang w:eastAsia="zh-CN"/>
        </w:rPr>
        <w:t xml:space="preserve"> должности ведущего специалиста по кадрам</w:t>
      </w:r>
      <w:r w:rsidR="001E34D3">
        <w:rPr>
          <w:szCs w:val="28"/>
          <w:lang w:eastAsia="zh-CN"/>
        </w:rPr>
        <w:t>.</w:t>
      </w:r>
      <w:proofErr w:type="gramEnd"/>
    </w:p>
    <w:p w:rsidR="00306344" w:rsidRDefault="00506C38" w:rsidP="00306344">
      <w:pPr>
        <w:ind w:firstLine="708"/>
        <w:contextualSpacing/>
        <w:jc w:val="both"/>
        <w:rPr>
          <w:szCs w:val="28"/>
          <w:lang w:eastAsia="zh-CN"/>
        </w:rPr>
      </w:pPr>
      <w:r>
        <w:rPr>
          <w:szCs w:val="28"/>
          <w:lang w:eastAsia="zh-CN"/>
        </w:rPr>
        <w:t xml:space="preserve">По итогам рабочего совещания по рассмотрению предложений органов местного </w:t>
      </w:r>
      <w:r w:rsidR="00003E77">
        <w:rPr>
          <w:szCs w:val="28"/>
          <w:lang w:eastAsia="zh-CN"/>
        </w:rPr>
        <w:t>самоуправления</w:t>
      </w:r>
      <w:r>
        <w:rPr>
          <w:szCs w:val="28"/>
          <w:lang w:eastAsia="zh-CN"/>
        </w:rPr>
        <w:t xml:space="preserve"> Боготольского района по передаче полномочий, определению «базового» учреждения общеотраслевой специфики и реструктуризации сети </w:t>
      </w:r>
      <w:r w:rsidR="00003E77">
        <w:rPr>
          <w:szCs w:val="28"/>
          <w:lang w:eastAsia="zh-CN"/>
        </w:rPr>
        <w:t>муниципальных</w:t>
      </w:r>
      <w:r>
        <w:rPr>
          <w:szCs w:val="28"/>
          <w:lang w:eastAsia="zh-CN"/>
        </w:rPr>
        <w:t xml:space="preserve"> учреждений культуры было решено</w:t>
      </w:r>
      <w:r w:rsidR="00003E77">
        <w:rPr>
          <w:szCs w:val="28"/>
          <w:lang w:eastAsia="zh-CN"/>
        </w:rPr>
        <w:t xml:space="preserve"> организовать перевод вспомогательного и обслуживающего персонала в учреждение материально – технического обеспечения муниципальных учреждений культуры. Согласно постановлению Правительства Красноярского края от 21.06.2017 №361-п </w:t>
      </w:r>
      <w:r w:rsidR="00203035">
        <w:rPr>
          <w:szCs w:val="28"/>
          <w:lang w:eastAsia="zh-CN"/>
        </w:rPr>
        <w:t>«</w:t>
      </w:r>
      <w:r w:rsidR="00203035" w:rsidRPr="00203035">
        <w:rPr>
          <w:szCs w:val="28"/>
          <w:lang w:eastAsia="zh-CN"/>
        </w:rPr>
        <w:t xml:space="preserve">Об утверждении распределения и </w:t>
      </w:r>
      <w:proofErr w:type="gramStart"/>
      <w:r w:rsidR="00203035" w:rsidRPr="00203035">
        <w:rPr>
          <w:szCs w:val="28"/>
          <w:lang w:eastAsia="zh-CN"/>
        </w:rPr>
        <w:t>Порядков предоставления в 2017 году субсидий бюджетам муниципальных образований Красноярского края на частичное финансирование (возмещение) расходов на увеличение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w:t>
      </w:r>
      <w:r w:rsidR="00203035">
        <w:rPr>
          <w:szCs w:val="28"/>
          <w:lang w:eastAsia="zh-CN"/>
        </w:rPr>
        <w:t>» должность ведущего специалиста по кадрам не относится к основному и административно – управленческому персоналу работников учреждений культуры, подведомственных муниципальным органам управления в области</w:t>
      </w:r>
      <w:proofErr w:type="gramEnd"/>
      <w:r w:rsidR="00203035">
        <w:rPr>
          <w:szCs w:val="28"/>
          <w:lang w:eastAsia="zh-CN"/>
        </w:rPr>
        <w:t xml:space="preserve"> культуры.</w:t>
      </w:r>
    </w:p>
    <w:p w:rsidR="008F2477" w:rsidRDefault="00306344" w:rsidP="00306344">
      <w:pPr>
        <w:ind w:firstLine="708"/>
        <w:contextualSpacing/>
        <w:jc w:val="both"/>
        <w:rPr>
          <w:szCs w:val="28"/>
          <w:lang w:eastAsia="zh-CN"/>
        </w:rPr>
      </w:pPr>
      <w:r>
        <w:rPr>
          <w:szCs w:val="28"/>
          <w:lang w:eastAsia="zh-CN"/>
        </w:rPr>
        <w:t>У</w:t>
      </w:r>
      <w:r w:rsidR="001E34D3">
        <w:rPr>
          <w:szCs w:val="28"/>
          <w:lang w:eastAsia="zh-CN"/>
        </w:rPr>
        <w:t>читывая</w:t>
      </w:r>
      <w:r w:rsidR="008F2477">
        <w:rPr>
          <w:szCs w:val="28"/>
          <w:lang w:eastAsia="zh-CN"/>
        </w:rPr>
        <w:t xml:space="preserve"> оптимизаци</w:t>
      </w:r>
      <w:r w:rsidR="001E34D3">
        <w:rPr>
          <w:szCs w:val="28"/>
          <w:lang w:eastAsia="zh-CN"/>
        </w:rPr>
        <w:t>ю</w:t>
      </w:r>
      <w:r w:rsidR="008F2477">
        <w:rPr>
          <w:szCs w:val="28"/>
          <w:lang w:eastAsia="zh-CN"/>
        </w:rPr>
        <w:t xml:space="preserve"> управления бюджетными средствами путем повышения эффективности их использования и сокращения расходов по </w:t>
      </w:r>
      <w:r w:rsidR="008F2477">
        <w:rPr>
          <w:szCs w:val="28"/>
          <w:lang w:eastAsia="zh-CN"/>
        </w:rPr>
        <w:lastRenderedPageBreak/>
        <w:t>администрированию</w:t>
      </w:r>
      <w:r>
        <w:rPr>
          <w:szCs w:val="28"/>
          <w:lang w:eastAsia="zh-CN"/>
        </w:rPr>
        <w:t xml:space="preserve">, принято решение сократить </w:t>
      </w:r>
      <w:r w:rsidR="0064568A">
        <w:rPr>
          <w:szCs w:val="28"/>
          <w:lang w:eastAsia="zh-CN"/>
        </w:rPr>
        <w:t xml:space="preserve">штат и </w:t>
      </w:r>
      <w:r>
        <w:rPr>
          <w:szCs w:val="28"/>
          <w:lang w:eastAsia="zh-CN"/>
        </w:rPr>
        <w:t>численность работников в структуре МБУК «Централизованная клубная система» Боготольского района.</w:t>
      </w:r>
    </w:p>
    <w:p w:rsidR="0069054A" w:rsidRDefault="0069054A" w:rsidP="00392914">
      <w:pPr>
        <w:ind w:firstLine="708"/>
        <w:contextualSpacing/>
        <w:jc w:val="both"/>
        <w:rPr>
          <w:szCs w:val="28"/>
          <w:lang w:eastAsia="zh-CN"/>
        </w:rPr>
      </w:pPr>
      <w:r>
        <w:rPr>
          <w:szCs w:val="28"/>
          <w:lang w:eastAsia="zh-CN"/>
        </w:rPr>
        <w:t>В соответствии со ст. 5 Федерального закона от 02.05.2006 №59-ФЗ «О порядке рассмотрения обращений граждан Российской Федерации» Вы вправе обратиться с жалобой на принятое по обращени</w:t>
      </w:r>
      <w:r w:rsidR="006677D7">
        <w:rPr>
          <w:szCs w:val="28"/>
          <w:lang w:eastAsia="zh-CN"/>
        </w:rPr>
        <w:t>ю</w:t>
      </w:r>
      <w:r>
        <w:rPr>
          <w:szCs w:val="28"/>
          <w:lang w:eastAsia="zh-CN"/>
        </w:rPr>
        <w:t xml:space="preserve"> решение </w:t>
      </w:r>
      <w:r w:rsidR="006677D7">
        <w:rPr>
          <w:szCs w:val="28"/>
          <w:lang w:eastAsia="zh-CN"/>
        </w:rPr>
        <w:t>и (</w:t>
      </w:r>
      <w:r>
        <w:rPr>
          <w:szCs w:val="28"/>
          <w:lang w:eastAsia="zh-CN"/>
        </w:rPr>
        <w:t>или</w:t>
      </w:r>
      <w:r w:rsidR="006677D7">
        <w:rPr>
          <w:szCs w:val="28"/>
          <w:lang w:eastAsia="zh-CN"/>
        </w:rPr>
        <w:t>)</w:t>
      </w:r>
      <w:r>
        <w:rPr>
          <w:szCs w:val="28"/>
          <w:lang w:eastAsia="zh-CN"/>
        </w:rPr>
        <w:t xml:space="preserve"> на </w:t>
      </w:r>
      <w:r w:rsidR="006677D7">
        <w:rPr>
          <w:szCs w:val="28"/>
          <w:lang w:eastAsia="zh-CN"/>
        </w:rPr>
        <w:t>действие</w:t>
      </w:r>
      <w:r>
        <w:rPr>
          <w:szCs w:val="28"/>
          <w:lang w:eastAsia="zh-CN"/>
        </w:rPr>
        <w:t xml:space="preserve"> (бездействие) в связи с рассмотрением обращения в административном и (или) судебном порядке в соответствии с законодательства Российской Федерации.</w:t>
      </w:r>
    </w:p>
    <w:p w:rsidR="0069054A" w:rsidRDefault="0069054A" w:rsidP="00392914">
      <w:pPr>
        <w:ind w:firstLine="708"/>
        <w:contextualSpacing/>
        <w:jc w:val="both"/>
        <w:rPr>
          <w:szCs w:val="28"/>
          <w:lang w:eastAsia="zh-CN"/>
        </w:rPr>
      </w:pPr>
    </w:p>
    <w:p w:rsidR="00CF32EF" w:rsidRDefault="00CF32EF" w:rsidP="004A5F81">
      <w:pPr>
        <w:ind w:firstLine="708"/>
        <w:contextualSpacing/>
        <w:jc w:val="both"/>
        <w:rPr>
          <w:szCs w:val="28"/>
          <w:lang w:eastAsia="zh-CN"/>
        </w:rPr>
      </w:pPr>
    </w:p>
    <w:p w:rsidR="0074012F" w:rsidRPr="002076CD" w:rsidRDefault="00D94711" w:rsidP="00937EFB">
      <w:pPr>
        <w:tabs>
          <w:tab w:val="left" w:pos="709"/>
        </w:tabs>
        <w:suppressAutoHyphens/>
        <w:jc w:val="both"/>
        <w:rPr>
          <w:szCs w:val="28"/>
          <w:lang w:eastAsia="zh-CN"/>
        </w:rPr>
      </w:pPr>
      <w:r>
        <w:rPr>
          <w:szCs w:val="28"/>
          <w:lang w:eastAsia="zh-CN"/>
        </w:rPr>
        <w:t xml:space="preserve">         </w:t>
      </w:r>
    </w:p>
    <w:p w:rsidR="00F013D2" w:rsidRPr="00D23770" w:rsidRDefault="00F013D2" w:rsidP="00A36ADE">
      <w:pPr>
        <w:suppressAutoHyphens/>
        <w:jc w:val="both"/>
        <w:rPr>
          <w:szCs w:val="28"/>
          <w:lang w:eastAsia="zh-CN"/>
        </w:rPr>
      </w:pPr>
    </w:p>
    <w:p w:rsidR="00DA00F6" w:rsidRPr="00D23770" w:rsidRDefault="005F46EE" w:rsidP="00A36ADE">
      <w:pPr>
        <w:suppressAutoHyphens/>
        <w:jc w:val="both"/>
        <w:rPr>
          <w:szCs w:val="28"/>
          <w:lang w:eastAsia="zh-CN"/>
        </w:rPr>
      </w:pPr>
      <w:r w:rsidRPr="00D23770">
        <w:rPr>
          <w:szCs w:val="28"/>
          <w:lang w:eastAsia="zh-CN"/>
        </w:rPr>
        <w:t xml:space="preserve"> </w:t>
      </w:r>
    </w:p>
    <w:p w:rsidR="00B135F0" w:rsidRPr="00F013D2" w:rsidRDefault="00392914" w:rsidP="006D2AC0">
      <w:pPr>
        <w:suppressAutoHyphens/>
        <w:jc w:val="both"/>
      </w:pPr>
      <w:r>
        <w:t>Глав</w:t>
      </w:r>
      <w:r w:rsidR="0069054A">
        <w:t>а</w:t>
      </w:r>
      <w:r w:rsidR="00F013D2" w:rsidRPr="00F013D2">
        <w:t xml:space="preserve"> Боготольского район</w:t>
      </w:r>
      <w:r w:rsidR="00F013D2">
        <w:t>а</w:t>
      </w:r>
      <w:r w:rsidR="00F013D2" w:rsidRPr="00F013D2">
        <w:t xml:space="preserve">                                             </w:t>
      </w:r>
      <w:r w:rsidR="00F013D2">
        <w:t xml:space="preserve"> </w:t>
      </w:r>
      <w:r w:rsidR="00315F44" w:rsidRPr="00F013D2">
        <w:t xml:space="preserve">  </w:t>
      </w:r>
      <w:r>
        <w:t xml:space="preserve">        </w:t>
      </w:r>
      <w:r w:rsidR="00315F44" w:rsidRPr="00F013D2">
        <w:t xml:space="preserve"> </w:t>
      </w:r>
      <w:r w:rsidR="0069054A">
        <w:t>В.А. Дубовиков</w:t>
      </w:r>
      <w:r w:rsidR="0074012F">
        <w:t xml:space="preserve"> </w:t>
      </w:r>
    </w:p>
    <w:p w:rsidR="001974E3" w:rsidRDefault="001974E3" w:rsidP="00E60A6D">
      <w:pPr>
        <w:jc w:val="both"/>
        <w:rPr>
          <w:sz w:val="20"/>
          <w:szCs w:val="20"/>
        </w:rPr>
      </w:pPr>
    </w:p>
    <w:p w:rsidR="001974E3" w:rsidRDefault="001974E3" w:rsidP="00E60A6D">
      <w:pPr>
        <w:jc w:val="both"/>
        <w:rPr>
          <w:sz w:val="20"/>
          <w:szCs w:val="20"/>
        </w:rPr>
      </w:pPr>
    </w:p>
    <w:p w:rsidR="001974E3" w:rsidRDefault="001974E3" w:rsidP="00E60A6D">
      <w:pPr>
        <w:jc w:val="both"/>
        <w:rPr>
          <w:sz w:val="20"/>
          <w:szCs w:val="20"/>
        </w:rPr>
      </w:pPr>
    </w:p>
    <w:p w:rsidR="001974E3" w:rsidRDefault="001974E3" w:rsidP="00E60A6D">
      <w:pPr>
        <w:jc w:val="both"/>
        <w:rPr>
          <w:sz w:val="20"/>
          <w:szCs w:val="20"/>
        </w:rPr>
      </w:pPr>
    </w:p>
    <w:p w:rsidR="0020131C" w:rsidRDefault="0020131C" w:rsidP="00E60A6D">
      <w:pPr>
        <w:jc w:val="both"/>
        <w:rPr>
          <w:sz w:val="20"/>
          <w:szCs w:val="20"/>
        </w:rPr>
      </w:pPr>
    </w:p>
    <w:p w:rsidR="00446794" w:rsidRDefault="00446794" w:rsidP="00E60A6D">
      <w:pPr>
        <w:jc w:val="both"/>
        <w:rPr>
          <w:sz w:val="20"/>
          <w:szCs w:val="20"/>
        </w:rPr>
      </w:pPr>
    </w:p>
    <w:p w:rsidR="00446794" w:rsidRDefault="00446794" w:rsidP="00E60A6D">
      <w:pPr>
        <w:jc w:val="both"/>
        <w:rPr>
          <w:sz w:val="20"/>
          <w:szCs w:val="20"/>
        </w:rPr>
      </w:pPr>
    </w:p>
    <w:p w:rsidR="009A3086" w:rsidRDefault="009A3086" w:rsidP="00E60A6D">
      <w:pPr>
        <w:jc w:val="both"/>
        <w:rPr>
          <w:sz w:val="20"/>
          <w:szCs w:val="20"/>
        </w:rPr>
      </w:pPr>
    </w:p>
    <w:p w:rsidR="009A3086" w:rsidRDefault="009A3086" w:rsidP="00E60A6D">
      <w:pPr>
        <w:jc w:val="both"/>
        <w:rPr>
          <w:sz w:val="20"/>
          <w:szCs w:val="20"/>
        </w:rPr>
      </w:pPr>
    </w:p>
    <w:p w:rsidR="009A3086" w:rsidRDefault="009A3086" w:rsidP="00E60A6D">
      <w:pPr>
        <w:jc w:val="both"/>
        <w:rPr>
          <w:sz w:val="20"/>
          <w:szCs w:val="20"/>
        </w:rPr>
      </w:pPr>
    </w:p>
    <w:p w:rsidR="009A3086" w:rsidRDefault="009A3086" w:rsidP="00E60A6D">
      <w:pPr>
        <w:jc w:val="both"/>
        <w:rPr>
          <w:sz w:val="20"/>
          <w:szCs w:val="20"/>
        </w:rPr>
      </w:pPr>
    </w:p>
    <w:p w:rsidR="0074012F" w:rsidRDefault="0074012F" w:rsidP="00E60A6D">
      <w:pPr>
        <w:jc w:val="both"/>
        <w:rPr>
          <w:sz w:val="20"/>
          <w:szCs w:val="20"/>
        </w:rPr>
      </w:pPr>
    </w:p>
    <w:p w:rsidR="0074012F" w:rsidRDefault="0074012F" w:rsidP="00E60A6D">
      <w:pPr>
        <w:jc w:val="both"/>
        <w:rPr>
          <w:sz w:val="20"/>
          <w:szCs w:val="20"/>
        </w:rPr>
      </w:pPr>
    </w:p>
    <w:p w:rsidR="0074012F" w:rsidRDefault="0074012F" w:rsidP="00E60A6D">
      <w:pPr>
        <w:jc w:val="both"/>
        <w:rPr>
          <w:sz w:val="20"/>
          <w:szCs w:val="20"/>
        </w:rPr>
      </w:pPr>
    </w:p>
    <w:p w:rsidR="0074012F" w:rsidRDefault="0074012F" w:rsidP="00E60A6D">
      <w:pPr>
        <w:jc w:val="both"/>
        <w:rPr>
          <w:sz w:val="20"/>
          <w:szCs w:val="20"/>
        </w:rPr>
      </w:pPr>
    </w:p>
    <w:p w:rsidR="0074012F" w:rsidRDefault="0074012F" w:rsidP="00E60A6D">
      <w:pPr>
        <w:jc w:val="both"/>
        <w:rPr>
          <w:sz w:val="20"/>
          <w:szCs w:val="20"/>
        </w:rPr>
      </w:pPr>
    </w:p>
    <w:p w:rsidR="0074012F" w:rsidRDefault="0074012F" w:rsidP="00E60A6D">
      <w:pPr>
        <w:jc w:val="both"/>
        <w:rPr>
          <w:sz w:val="20"/>
          <w:szCs w:val="20"/>
        </w:rPr>
      </w:pPr>
    </w:p>
    <w:p w:rsidR="0074012F" w:rsidRDefault="0074012F" w:rsidP="00E60A6D">
      <w:pPr>
        <w:jc w:val="both"/>
        <w:rPr>
          <w:sz w:val="20"/>
          <w:szCs w:val="20"/>
        </w:rPr>
      </w:pPr>
    </w:p>
    <w:p w:rsidR="00F342B2" w:rsidRDefault="00F342B2" w:rsidP="00E60A6D">
      <w:pPr>
        <w:jc w:val="both"/>
        <w:rPr>
          <w:sz w:val="20"/>
          <w:szCs w:val="20"/>
        </w:rPr>
      </w:pPr>
    </w:p>
    <w:p w:rsidR="0074012F" w:rsidRDefault="0074012F" w:rsidP="00E60A6D">
      <w:pPr>
        <w:jc w:val="both"/>
        <w:rPr>
          <w:sz w:val="20"/>
          <w:szCs w:val="20"/>
        </w:rPr>
      </w:pPr>
    </w:p>
    <w:p w:rsidR="0074012F" w:rsidRDefault="0074012F" w:rsidP="00E60A6D">
      <w:pPr>
        <w:jc w:val="both"/>
        <w:rPr>
          <w:sz w:val="20"/>
          <w:szCs w:val="20"/>
        </w:rPr>
      </w:pPr>
    </w:p>
    <w:p w:rsidR="009A3086" w:rsidRDefault="009A3086" w:rsidP="00E60A6D">
      <w:pPr>
        <w:jc w:val="both"/>
        <w:rPr>
          <w:sz w:val="20"/>
          <w:szCs w:val="20"/>
        </w:rPr>
      </w:pPr>
    </w:p>
    <w:p w:rsidR="00EE0EB6" w:rsidRDefault="00EE0EB6" w:rsidP="00E60A6D">
      <w:pPr>
        <w:jc w:val="both"/>
        <w:rPr>
          <w:sz w:val="20"/>
          <w:szCs w:val="20"/>
        </w:rPr>
      </w:pPr>
    </w:p>
    <w:p w:rsidR="00AC3E36" w:rsidRDefault="00AC3E36"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392914" w:rsidRDefault="00392914" w:rsidP="00E60A6D">
      <w:pPr>
        <w:jc w:val="both"/>
        <w:rPr>
          <w:sz w:val="20"/>
          <w:szCs w:val="20"/>
        </w:rPr>
      </w:pPr>
    </w:p>
    <w:p w:rsidR="00AC3E36" w:rsidRDefault="0064568A" w:rsidP="00E60A6D">
      <w:pPr>
        <w:jc w:val="both"/>
        <w:rPr>
          <w:sz w:val="20"/>
          <w:szCs w:val="20"/>
        </w:rPr>
      </w:pPr>
      <w:r>
        <w:rPr>
          <w:sz w:val="20"/>
          <w:szCs w:val="20"/>
        </w:rPr>
        <w:t>Артемкина Наталья Валерьевна</w:t>
      </w:r>
    </w:p>
    <w:p w:rsidR="00AC3E36" w:rsidRDefault="0064568A" w:rsidP="00E60A6D">
      <w:pPr>
        <w:jc w:val="both"/>
        <w:rPr>
          <w:sz w:val="20"/>
          <w:szCs w:val="20"/>
        </w:rPr>
      </w:pPr>
      <w:r>
        <w:rPr>
          <w:sz w:val="20"/>
          <w:szCs w:val="20"/>
        </w:rPr>
        <w:t>8(39157)25386</w:t>
      </w:r>
      <w:bookmarkStart w:id="0" w:name="_GoBack"/>
      <w:bookmarkEnd w:id="0"/>
    </w:p>
    <w:p w:rsidR="009A3086" w:rsidRDefault="006677D7" w:rsidP="00E60A6D">
      <w:pPr>
        <w:jc w:val="both"/>
        <w:rPr>
          <w:sz w:val="20"/>
          <w:szCs w:val="20"/>
        </w:rPr>
      </w:pPr>
      <w:proofErr w:type="spellStart"/>
      <w:r>
        <w:rPr>
          <w:sz w:val="20"/>
          <w:szCs w:val="20"/>
        </w:rPr>
        <w:t>Колбенко</w:t>
      </w:r>
      <w:proofErr w:type="spellEnd"/>
      <w:r>
        <w:rPr>
          <w:sz w:val="20"/>
          <w:szCs w:val="20"/>
        </w:rPr>
        <w:t xml:space="preserve"> Ангелина Александровна</w:t>
      </w:r>
    </w:p>
    <w:p w:rsidR="006677D7" w:rsidRDefault="006677D7" w:rsidP="00E60A6D">
      <w:pPr>
        <w:jc w:val="both"/>
        <w:rPr>
          <w:sz w:val="20"/>
          <w:szCs w:val="20"/>
        </w:rPr>
      </w:pPr>
      <w:r>
        <w:rPr>
          <w:sz w:val="20"/>
          <w:szCs w:val="20"/>
        </w:rPr>
        <w:t>8(39157)23150</w:t>
      </w:r>
    </w:p>
    <w:p w:rsidR="00325484" w:rsidRPr="00446794" w:rsidRDefault="00325484" w:rsidP="00446794">
      <w:pPr>
        <w:jc w:val="both"/>
        <w:rPr>
          <w:sz w:val="16"/>
          <w:szCs w:val="16"/>
        </w:rPr>
      </w:pPr>
    </w:p>
    <w:sectPr w:rsidR="00325484" w:rsidRPr="00446794" w:rsidSect="00392914">
      <w:pgSz w:w="11906" w:h="16838"/>
      <w:pgMar w:top="1134" w:right="850"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3F6" w:rsidRDefault="003843F6" w:rsidP="00325484">
      <w:r>
        <w:separator/>
      </w:r>
    </w:p>
  </w:endnote>
  <w:endnote w:type="continuationSeparator" w:id="0">
    <w:p w:rsidR="003843F6" w:rsidRDefault="003843F6" w:rsidP="00325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3F6" w:rsidRDefault="003843F6" w:rsidP="00325484">
      <w:r>
        <w:separator/>
      </w:r>
    </w:p>
  </w:footnote>
  <w:footnote w:type="continuationSeparator" w:id="0">
    <w:p w:rsidR="003843F6" w:rsidRDefault="003843F6" w:rsidP="003254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A372A"/>
    <w:multiLevelType w:val="hybridMultilevel"/>
    <w:tmpl w:val="0674D43E"/>
    <w:lvl w:ilvl="0" w:tplc="96189A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48702740"/>
    <w:multiLevelType w:val="hybridMultilevel"/>
    <w:tmpl w:val="B93A5CF6"/>
    <w:lvl w:ilvl="0" w:tplc="A4ECA1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60A6D"/>
    <w:rsid w:val="00003E77"/>
    <w:rsid w:val="000053B0"/>
    <w:rsid w:val="00005568"/>
    <w:rsid w:val="00006914"/>
    <w:rsid w:val="00011915"/>
    <w:rsid w:val="000120BD"/>
    <w:rsid w:val="00017644"/>
    <w:rsid w:val="00017EB1"/>
    <w:rsid w:val="00031F45"/>
    <w:rsid w:val="00043CB2"/>
    <w:rsid w:val="00061E26"/>
    <w:rsid w:val="00070C38"/>
    <w:rsid w:val="00076E2A"/>
    <w:rsid w:val="000A44D6"/>
    <w:rsid w:val="000B0582"/>
    <w:rsid w:val="000B2FCB"/>
    <w:rsid w:val="000B41B1"/>
    <w:rsid w:val="000B477C"/>
    <w:rsid w:val="000B4A71"/>
    <w:rsid w:val="000B5DF6"/>
    <w:rsid w:val="000C4A9B"/>
    <w:rsid w:val="000C4E36"/>
    <w:rsid w:val="000C7C3E"/>
    <w:rsid w:val="000D07E9"/>
    <w:rsid w:val="000D2A87"/>
    <w:rsid w:val="000E0243"/>
    <w:rsid w:val="000E4518"/>
    <w:rsid w:val="000F184E"/>
    <w:rsid w:val="000F1F2A"/>
    <w:rsid w:val="000F40D6"/>
    <w:rsid w:val="000F5363"/>
    <w:rsid w:val="00100C72"/>
    <w:rsid w:val="0010684E"/>
    <w:rsid w:val="00115691"/>
    <w:rsid w:val="0012165D"/>
    <w:rsid w:val="00145297"/>
    <w:rsid w:val="00160B67"/>
    <w:rsid w:val="00166ACD"/>
    <w:rsid w:val="00167BE8"/>
    <w:rsid w:val="00170472"/>
    <w:rsid w:val="00172B46"/>
    <w:rsid w:val="00181B00"/>
    <w:rsid w:val="00185ABC"/>
    <w:rsid w:val="00187073"/>
    <w:rsid w:val="001934E5"/>
    <w:rsid w:val="0019389D"/>
    <w:rsid w:val="001974E3"/>
    <w:rsid w:val="001B1B16"/>
    <w:rsid w:val="001B530E"/>
    <w:rsid w:val="001B70E2"/>
    <w:rsid w:val="001C6737"/>
    <w:rsid w:val="001E34D3"/>
    <w:rsid w:val="0020131C"/>
    <w:rsid w:val="00201EAB"/>
    <w:rsid w:val="00203035"/>
    <w:rsid w:val="002076CD"/>
    <w:rsid w:val="00217098"/>
    <w:rsid w:val="00217EC3"/>
    <w:rsid w:val="00231256"/>
    <w:rsid w:val="00232CD0"/>
    <w:rsid w:val="00233F29"/>
    <w:rsid w:val="0023449A"/>
    <w:rsid w:val="00255561"/>
    <w:rsid w:val="00263235"/>
    <w:rsid w:val="002802B9"/>
    <w:rsid w:val="002814E6"/>
    <w:rsid w:val="00284B83"/>
    <w:rsid w:val="00290574"/>
    <w:rsid w:val="002A5224"/>
    <w:rsid w:val="002A5840"/>
    <w:rsid w:val="002B554D"/>
    <w:rsid w:val="002C61BA"/>
    <w:rsid w:val="002D0F45"/>
    <w:rsid w:val="002D433F"/>
    <w:rsid w:val="002F0D5D"/>
    <w:rsid w:val="002F1476"/>
    <w:rsid w:val="002F688E"/>
    <w:rsid w:val="00302FCA"/>
    <w:rsid w:val="00304B12"/>
    <w:rsid w:val="00306344"/>
    <w:rsid w:val="00315F44"/>
    <w:rsid w:val="0032273A"/>
    <w:rsid w:val="00322C1F"/>
    <w:rsid w:val="00325484"/>
    <w:rsid w:val="00325C86"/>
    <w:rsid w:val="003468CB"/>
    <w:rsid w:val="00352AD2"/>
    <w:rsid w:val="00352AF7"/>
    <w:rsid w:val="00360066"/>
    <w:rsid w:val="0036020C"/>
    <w:rsid w:val="0036632A"/>
    <w:rsid w:val="003677B3"/>
    <w:rsid w:val="00370AA7"/>
    <w:rsid w:val="0037231D"/>
    <w:rsid w:val="003843F6"/>
    <w:rsid w:val="00392914"/>
    <w:rsid w:val="0039301C"/>
    <w:rsid w:val="00393682"/>
    <w:rsid w:val="003A36E7"/>
    <w:rsid w:val="003B4CE2"/>
    <w:rsid w:val="003B73F9"/>
    <w:rsid w:val="003C103B"/>
    <w:rsid w:val="003C5DD4"/>
    <w:rsid w:val="003D2097"/>
    <w:rsid w:val="003D3339"/>
    <w:rsid w:val="003F0B3F"/>
    <w:rsid w:val="003F4497"/>
    <w:rsid w:val="003F49B7"/>
    <w:rsid w:val="00411AC3"/>
    <w:rsid w:val="00437E70"/>
    <w:rsid w:val="004408F9"/>
    <w:rsid w:val="00446794"/>
    <w:rsid w:val="004473A9"/>
    <w:rsid w:val="00481074"/>
    <w:rsid w:val="004850BA"/>
    <w:rsid w:val="00486FA9"/>
    <w:rsid w:val="004928BB"/>
    <w:rsid w:val="004A13A4"/>
    <w:rsid w:val="004A5F81"/>
    <w:rsid w:val="004B18FC"/>
    <w:rsid w:val="004B2F85"/>
    <w:rsid w:val="004C1F7B"/>
    <w:rsid w:val="004C28F1"/>
    <w:rsid w:val="004D11B2"/>
    <w:rsid w:val="004F1964"/>
    <w:rsid w:val="005051DC"/>
    <w:rsid w:val="00506C38"/>
    <w:rsid w:val="0051114F"/>
    <w:rsid w:val="0051697B"/>
    <w:rsid w:val="00530437"/>
    <w:rsid w:val="00530B5F"/>
    <w:rsid w:val="005415F5"/>
    <w:rsid w:val="00543D62"/>
    <w:rsid w:val="00545DB4"/>
    <w:rsid w:val="00562F1C"/>
    <w:rsid w:val="00573A9B"/>
    <w:rsid w:val="00590FEB"/>
    <w:rsid w:val="00591C0D"/>
    <w:rsid w:val="005A4769"/>
    <w:rsid w:val="005B31E0"/>
    <w:rsid w:val="005C5685"/>
    <w:rsid w:val="005C6588"/>
    <w:rsid w:val="005D6E9C"/>
    <w:rsid w:val="005D781D"/>
    <w:rsid w:val="005D7E9F"/>
    <w:rsid w:val="005E224E"/>
    <w:rsid w:val="005E5893"/>
    <w:rsid w:val="005E58E2"/>
    <w:rsid w:val="005F2E14"/>
    <w:rsid w:val="005F46EE"/>
    <w:rsid w:val="005F541C"/>
    <w:rsid w:val="006036AA"/>
    <w:rsid w:val="006105B2"/>
    <w:rsid w:val="006119FA"/>
    <w:rsid w:val="00613A95"/>
    <w:rsid w:val="00613AA0"/>
    <w:rsid w:val="00631640"/>
    <w:rsid w:val="0064568A"/>
    <w:rsid w:val="00645D47"/>
    <w:rsid w:val="006649B8"/>
    <w:rsid w:val="006677D7"/>
    <w:rsid w:val="00670B21"/>
    <w:rsid w:val="00675357"/>
    <w:rsid w:val="00675F68"/>
    <w:rsid w:val="00676CB3"/>
    <w:rsid w:val="00677D17"/>
    <w:rsid w:val="0069054A"/>
    <w:rsid w:val="0069131F"/>
    <w:rsid w:val="006A19A6"/>
    <w:rsid w:val="006A3607"/>
    <w:rsid w:val="006A59EC"/>
    <w:rsid w:val="006A7494"/>
    <w:rsid w:val="006C530E"/>
    <w:rsid w:val="006D2AC0"/>
    <w:rsid w:val="006D378D"/>
    <w:rsid w:val="006F4FBC"/>
    <w:rsid w:val="0074012F"/>
    <w:rsid w:val="007419EA"/>
    <w:rsid w:val="0074721C"/>
    <w:rsid w:val="00753F07"/>
    <w:rsid w:val="0078412F"/>
    <w:rsid w:val="00786352"/>
    <w:rsid w:val="00786EB5"/>
    <w:rsid w:val="00794B4B"/>
    <w:rsid w:val="007A30F3"/>
    <w:rsid w:val="007B11A8"/>
    <w:rsid w:val="007B2400"/>
    <w:rsid w:val="007C146E"/>
    <w:rsid w:val="007C3139"/>
    <w:rsid w:val="007C5381"/>
    <w:rsid w:val="007D4BA2"/>
    <w:rsid w:val="007E4BB2"/>
    <w:rsid w:val="007E57C5"/>
    <w:rsid w:val="007F349E"/>
    <w:rsid w:val="007F685D"/>
    <w:rsid w:val="00806E67"/>
    <w:rsid w:val="00813698"/>
    <w:rsid w:val="00817375"/>
    <w:rsid w:val="00820EF7"/>
    <w:rsid w:val="0083259A"/>
    <w:rsid w:val="0083604D"/>
    <w:rsid w:val="00857C17"/>
    <w:rsid w:val="00860E30"/>
    <w:rsid w:val="008727F5"/>
    <w:rsid w:val="008770D6"/>
    <w:rsid w:val="008D7C77"/>
    <w:rsid w:val="008E4D84"/>
    <w:rsid w:val="008E4FAD"/>
    <w:rsid w:val="008E6035"/>
    <w:rsid w:val="008F095D"/>
    <w:rsid w:val="008F1B17"/>
    <w:rsid w:val="008F2477"/>
    <w:rsid w:val="009009F8"/>
    <w:rsid w:val="0091041C"/>
    <w:rsid w:val="00937EFB"/>
    <w:rsid w:val="00942B44"/>
    <w:rsid w:val="00943F88"/>
    <w:rsid w:val="009447CF"/>
    <w:rsid w:val="0094595E"/>
    <w:rsid w:val="009461BA"/>
    <w:rsid w:val="009527DE"/>
    <w:rsid w:val="00954FBA"/>
    <w:rsid w:val="0095517E"/>
    <w:rsid w:val="00955A9F"/>
    <w:rsid w:val="00960C2E"/>
    <w:rsid w:val="009660F4"/>
    <w:rsid w:val="00971A7E"/>
    <w:rsid w:val="00971B6C"/>
    <w:rsid w:val="00977B93"/>
    <w:rsid w:val="00986805"/>
    <w:rsid w:val="009A3086"/>
    <w:rsid w:val="009B0080"/>
    <w:rsid w:val="009B5FC2"/>
    <w:rsid w:val="009B63BD"/>
    <w:rsid w:val="009C31A0"/>
    <w:rsid w:val="009E1066"/>
    <w:rsid w:val="009E26A4"/>
    <w:rsid w:val="009E6321"/>
    <w:rsid w:val="009F13E4"/>
    <w:rsid w:val="00A00B4C"/>
    <w:rsid w:val="00A02C3E"/>
    <w:rsid w:val="00A0690E"/>
    <w:rsid w:val="00A13313"/>
    <w:rsid w:val="00A210AE"/>
    <w:rsid w:val="00A36ADE"/>
    <w:rsid w:val="00A43F8E"/>
    <w:rsid w:val="00A45606"/>
    <w:rsid w:val="00A45BBA"/>
    <w:rsid w:val="00A46671"/>
    <w:rsid w:val="00A52AAB"/>
    <w:rsid w:val="00A6059B"/>
    <w:rsid w:val="00A63035"/>
    <w:rsid w:val="00A67B19"/>
    <w:rsid w:val="00A73D00"/>
    <w:rsid w:val="00A854E3"/>
    <w:rsid w:val="00A85907"/>
    <w:rsid w:val="00A9194C"/>
    <w:rsid w:val="00A97EAC"/>
    <w:rsid w:val="00AA4134"/>
    <w:rsid w:val="00AC3E36"/>
    <w:rsid w:val="00B01E6A"/>
    <w:rsid w:val="00B12D56"/>
    <w:rsid w:val="00B135F0"/>
    <w:rsid w:val="00B143DD"/>
    <w:rsid w:val="00B14440"/>
    <w:rsid w:val="00B21792"/>
    <w:rsid w:val="00B272C8"/>
    <w:rsid w:val="00B30FF8"/>
    <w:rsid w:val="00B54C5F"/>
    <w:rsid w:val="00B60816"/>
    <w:rsid w:val="00B64A94"/>
    <w:rsid w:val="00B73B26"/>
    <w:rsid w:val="00B820AA"/>
    <w:rsid w:val="00B839A4"/>
    <w:rsid w:val="00B87DF8"/>
    <w:rsid w:val="00B93ED7"/>
    <w:rsid w:val="00BA47F1"/>
    <w:rsid w:val="00BA4D46"/>
    <w:rsid w:val="00BA737F"/>
    <w:rsid w:val="00BB25B7"/>
    <w:rsid w:val="00BB315E"/>
    <w:rsid w:val="00BB3424"/>
    <w:rsid w:val="00BB71C9"/>
    <w:rsid w:val="00BD4FD5"/>
    <w:rsid w:val="00BE5B9F"/>
    <w:rsid w:val="00BF7A22"/>
    <w:rsid w:val="00C0646F"/>
    <w:rsid w:val="00C33365"/>
    <w:rsid w:val="00C50A7A"/>
    <w:rsid w:val="00C53FE1"/>
    <w:rsid w:val="00C61D43"/>
    <w:rsid w:val="00C70A11"/>
    <w:rsid w:val="00C737DC"/>
    <w:rsid w:val="00C95BE7"/>
    <w:rsid w:val="00CB3330"/>
    <w:rsid w:val="00CC5498"/>
    <w:rsid w:val="00CD79E4"/>
    <w:rsid w:val="00CE1F36"/>
    <w:rsid w:val="00CE4448"/>
    <w:rsid w:val="00CE6666"/>
    <w:rsid w:val="00CF32EF"/>
    <w:rsid w:val="00CF36D0"/>
    <w:rsid w:val="00CF5EBF"/>
    <w:rsid w:val="00CF7CD2"/>
    <w:rsid w:val="00D05981"/>
    <w:rsid w:val="00D12734"/>
    <w:rsid w:val="00D16306"/>
    <w:rsid w:val="00D204C7"/>
    <w:rsid w:val="00D20D52"/>
    <w:rsid w:val="00D23770"/>
    <w:rsid w:val="00D31536"/>
    <w:rsid w:val="00D454C4"/>
    <w:rsid w:val="00D47F29"/>
    <w:rsid w:val="00D52A6A"/>
    <w:rsid w:val="00D54D26"/>
    <w:rsid w:val="00D57081"/>
    <w:rsid w:val="00D7264F"/>
    <w:rsid w:val="00D94711"/>
    <w:rsid w:val="00D9682E"/>
    <w:rsid w:val="00DA00F6"/>
    <w:rsid w:val="00DA4468"/>
    <w:rsid w:val="00DB0AC3"/>
    <w:rsid w:val="00DB3B1E"/>
    <w:rsid w:val="00DD07B4"/>
    <w:rsid w:val="00DD514F"/>
    <w:rsid w:val="00DD60AB"/>
    <w:rsid w:val="00E03CD0"/>
    <w:rsid w:val="00E03D26"/>
    <w:rsid w:val="00E05A18"/>
    <w:rsid w:val="00E11A5D"/>
    <w:rsid w:val="00E12A21"/>
    <w:rsid w:val="00E2009C"/>
    <w:rsid w:val="00E20C61"/>
    <w:rsid w:val="00E33413"/>
    <w:rsid w:val="00E4280D"/>
    <w:rsid w:val="00E42C98"/>
    <w:rsid w:val="00E45989"/>
    <w:rsid w:val="00E464FB"/>
    <w:rsid w:val="00E46FBB"/>
    <w:rsid w:val="00E514B2"/>
    <w:rsid w:val="00E56237"/>
    <w:rsid w:val="00E562B4"/>
    <w:rsid w:val="00E60A6D"/>
    <w:rsid w:val="00E64560"/>
    <w:rsid w:val="00E70652"/>
    <w:rsid w:val="00E72435"/>
    <w:rsid w:val="00E727B7"/>
    <w:rsid w:val="00E75757"/>
    <w:rsid w:val="00E850EF"/>
    <w:rsid w:val="00E8712D"/>
    <w:rsid w:val="00E90907"/>
    <w:rsid w:val="00E95F59"/>
    <w:rsid w:val="00EB4554"/>
    <w:rsid w:val="00EB4C4F"/>
    <w:rsid w:val="00EB546D"/>
    <w:rsid w:val="00EC0D4E"/>
    <w:rsid w:val="00ED142B"/>
    <w:rsid w:val="00ED1F79"/>
    <w:rsid w:val="00ED7C52"/>
    <w:rsid w:val="00EE0EB6"/>
    <w:rsid w:val="00EE19FA"/>
    <w:rsid w:val="00EE3C67"/>
    <w:rsid w:val="00EF1498"/>
    <w:rsid w:val="00EF4F78"/>
    <w:rsid w:val="00F00C07"/>
    <w:rsid w:val="00F013D2"/>
    <w:rsid w:val="00F10A94"/>
    <w:rsid w:val="00F15795"/>
    <w:rsid w:val="00F31DFE"/>
    <w:rsid w:val="00F342B2"/>
    <w:rsid w:val="00F37A51"/>
    <w:rsid w:val="00F454AD"/>
    <w:rsid w:val="00F659D9"/>
    <w:rsid w:val="00F803A9"/>
    <w:rsid w:val="00F90B68"/>
    <w:rsid w:val="00FB69C2"/>
    <w:rsid w:val="00FC4FEA"/>
    <w:rsid w:val="00FD170D"/>
    <w:rsid w:val="00FD4526"/>
    <w:rsid w:val="00FD4811"/>
    <w:rsid w:val="00FE51FD"/>
    <w:rsid w:val="00FF0F84"/>
    <w:rsid w:val="00FF4785"/>
    <w:rsid w:val="00FF7B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6D"/>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0A6D"/>
    <w:rPr>
      <w:color w:val="0000FF"/>
      <w:u w:val="single"/>
    </w:rPr>
  </w:style>
  <w:style w:type="paragraph" w:styleId="a4">
    <w:name w:val="Balloon Text"/>
    <w:basedOn w:val="a"/>
    <w:link w:val="a5"/>
    <w:uiPriority w:val="99"/>
    <w:semiHidden/>
    <w:unhideWhenUsed/>
    <w:rsid w:val="00E60A6D"/>
    <w:rPr>
      <w:rFonts w:ascii="Tahoma" w:hAnsi="Tahoma" w:cs="Tahoma"/>
      <w:sz w:val="16"/>
      <w:szCs w:val="16"/>
    </w:rPr>
  </w:style>
  <w:style w:type="character" w:customStyle="1" w:styleId="a5">
    <w:name w:val="Текст выноски Знак"/>
    <w:basedOn w:val="a0"/>
    <w:link w:val="a4"/>
    <w:uiPriority w:val="99"/>
    <w:semiHidden/>
    <w:rsid w:val="00E60A6D"/>
    <w:rPr>
      <w:rFonts w:ascii="Tahoma" w:eastAsia="Times New Roman" w:hAnsi="Tahoma" w:cs="Tahoma"/>
      <w:sz w:val="16"/>
      <w:szCs w:val="16"/>
      <w:lang w:eastAsia="ru-RU"/>
    </w:rPr>
  </w:style>
  <w:style w:type="paragraph" w:styleId="a6">
    <w:name w:val="List Paragraph"/>
    <w:basedOn w:val="a"/>
    <w:uiPriority w:val="34"/>
    <w:qFormat/>
    <w:rsid w:val="000B2FCB"/>
    <w:pPr>
      <w:ind w:left="720"/>
      <w:contextualSpacing/>
    </w:pPr>
  </w:style>
  <w:style w:type="table" w:styleId="a7">
    <w:name w:val="Table Grid"/>
    <w:basedOn w:val="a1"/>
    <w:uiPriority w:val="59"/>
    <w:rsid w:val="000E4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25484"/>
    <w:pPr>
      <w:tabs>
        <w:tab w:val="center" w:pos="4677"/>
        <w:tab w:val="right" w:pos="9355"/>
      </w:tabs>
    </w:pPr>
  </w:style>
  <w:style w:type="character" w:customStyle="1" w:styleId="a9">
    <w:name w:val="Верхний колонтитул Знак"/>
    <w:basedOn w:val="a0"/>
    <w:link w:val="a8"/>
    <w:uiPriority w:val="99"/>
    <w:rsid w:val="00325484"/>
    <w:rPr>
      <w:rFonts w:ascii="Times New Roman" w:eastAsia="Times New Roman" w:hAnsi="Times New Roman" w:cs="Times New Roman"/>
      <w:sz w:val="28"/>
      <w:szCs w:val="24"/>
      <w:lang w:eastAsia="ru-RU"/>
    </w:rPr>
  </w:style>
  <w:style w:type="paragraph" w:styleId="aa">
    <w:name w:val="footer"/>
    <w:basedOn w:val="a"/>
    <w:link w:val="ab"/>
    <w:uiPriority w:val="99"/>
    <w:unhideWhenUsed/>
    <w:rsid w:val="00325484"/>
    <w:pPr>
      <w:tabs>
        <w:tab w:val="center" w:pos="4677"/>
        <w:tab w:val="right" w:pos="9355"/>
      </w:tabs>
    </w:pPr>
  </w:style>
  <w:style w:type="character" w:customStyle="1" w:styleId="ab">
    <w:name w:val="Нижний колонтитул Знак"/>
    <w:basedOn w:val="a0"/>
    <w:link w:val="aa"/>
    <w:uiPriority w:val="99"/>
    <w:rsid w:val="00325484"/>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6D"/>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0A6D"/>
    <w:rPr>
      <w:color w:val="0000FF"/>
      <w:u w:val="single"/>
    </w:rPr>
  </w:style>
  <w:style w:type="paragraph" w:styleId="a4">
    <w:name w:val="Balloon Text"/>
    <w:basedOn w:val="a"/>
    <w:link w:val="a5"/>
    <w:uiPriority w:val="99"/>
    <w:semiHidden/>
    <w:unhideWhenUsed/>
    <w:rsid w:val="00E60A6D"/>
    <w:rPr>
      <w:rFonts w:ascii="Tahoma" w:hAnsi="Tahoma" w:cs="Tahoma"/>
      <w:sz w:val="16"/>
      <w:szCs w:val="16"/>
    </w:rPr>
  </w:style>
  <w:style w:type="character" w:customStyle="1" w:styleId="a5">
    <w:name w:val="Текст выноски Знак"/>
    <w:basedOn w:val="a0"/>
    <w:link w:val="a4"/>
    <w:uiPriority w:val="99"/>
    <w:semiHidden/>
    <w:rsid w:val="00E60A6D"/>
    <w:rPr>
      <w:rFonts w:ascii="Tahoma" w:eastAsia="Times New Roman" w:hAnsi="Tahoma" w:cs="Tahoma"/>
      <w:sz w:val="16"/>
      <w:szCs w:val="16"/>
      <w:lang w:eastAsia="ru-RU"/>
    </w:rPr>
  </w:style>
  <w:style w:type="paragraph" w:styleId="a6">
    <w:name w:val="List Paragraph"/>
    <w:basedOn w:val="a"/>
    <w:uiPriority w:val="34"/>
    <w:qFormat/>
    <w:rsid w:val="000B2FCB"/>
    <w:pPr>
      <w:ind w:left="720"/>
      <w:contextualSpacing/>
    </w:pPr>
  </w:style>
  <w:style w:type="table" w:styleId="a7">
    <w:name w:val="Table Grid"/>
    <w:basedOn w:val="a1"/>
    <w:uiPriority w:val="59"/>
    <w:rsid w:val="000E4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25484"/>
    <w:pPr>
      <w:tabs>
        <w:tab w:val="center" w:pos="4677"/>
        <w:tab w:val="right" w:pos="9355"/>
      </w:tabs>
    </w:pPr>
  </w:style>
  <w:style w:type="character" w:customStyle="1" w:styleId="a9">
    <w:name w:val="Верхний колонтитул Знак"/>
    <w:basedOn w:val="a0"/>
    <w:link w:val="a8"/>
    <w:uiPriority w:val="99"/>
    <w:rsid w:val="00325484"/>
    <w:rPr>
      <w:rFonts w:ascii="Times New Roman" w:eastAsia="Times New Roman" w:hAnsi="Times New Roman" w:cs="Times New Roman"/>
      <w:sz w:val="28"/>
      <w:szCs w:val="24"/>
      <w:lang w:eastAsia="ru-RU"/>
    </w:rPr>
  </w:style>
  <w:style w:type="paragraph" w:styleId="aa">
    <w:name w:val="footer"/>
    <w:basedOn w:val="a"/>
    <w:link w:val="ab"/>
    <w:uiPriority w:val="99"/>
    <w:unhideWhenUsed/>
    <w:rsid w:val="00325484"/>
    <w:pPr>
      <w:tabs>
        <w:tab w:val="center" w:pos="4677"/>
        <w:tab w:val="right" w:pos="9355"/>
      </w:tabs>
    </w:pPr>
  </w:style>
  <w:style w:type="character" w:customStyle="1" w:styleId="ab">
    <w:name w:val="Нижний колонтитул Знак"/>
    <w:basedOn w:val="a0"/>
    <w:link w:val="aa"/>
    <w:uiPriority w:val="99"/>
    <w:rsid w:val="00325484"/>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venirovna64@mail.ru" TargetMode="External"/><Relationship Id="rId4" Type="http://schemas.openxmlformats.org/officeDocument/2006/relationships/settings" Target="settings.xml"/><Relationship Id="rId9" Type="http://schemas.openxmlformats.org/officeDocument/2006/relationships/hyperlink" Target="mailto:raion_bogotol@kra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E0449-E157-4860-8D01-D65C4D6F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Zverdvd.org</cp:lastModifiedBy>
  <cp:revision>4</cp:revision>
  <cp:lastPrinted>2020-07-29T03:50:00Z</cp:lastPrinted>
  <dcterms:created xsi:type="dcterms:W3CDTF">2020-07-29T06:39:00Z</dcterms:created>
  <dcterms:modified xsi:type="dcterms:W3CDTF">2020-08-06T03:49:00Z</dcterms:modified>
</cp:coreProperties>
</file>